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B6BAD5" w14:textId="77777777" w:rsidR="0036506A" w:rsidRDefault="00065729">
      <w:pPr>
        <w:pBdr>
          <w:top w:val="nil"/>
          <w:left w:val="nil"/>
          <w:bottom w:val="nil"/>
          <w:right w:val="nil"/>
          <w:between w:val="nil"/>
        </w:pBdr>
        <w:jc w:val="center"/>
        <w:rPr>
          <w:b/>
          <w:color w:val="000000"/>
          <w:highlight w:val="white"/>
        </w:rPr>
      </w:pPr>
      <w:r>
        <w:rPr>
          <w:b/>
          <w:highlight w:val="white"/>
        </w:rPr>
        <w:t xml:space="preserve">Issues related to achieving Africa's food sovereignty will be discussed at the Russia–Africa Forum </w:t>
      </w:r>
    </w:p>
    <w:p w14:paraId="242A64EF" w14:textId="77777777" w:rsidR="0036506A" w:rsidRDefault="0036506A">
      <w:pPr>
        <w:pBdr>
          <w:top w:val="nil"/>
          <w:left w:val="nil"/>
          <w:bottom w:val="nil"/>
          <w:right w:val="nil"/>
          <w:between w:val="nil"/>
        </w:pBdr>
        <w:jc w:val="both"/>
        <w:rPr>
          <w:color w:val="000000"/>
          <w:highlight w:val="white"/>
        </w:rPr>
      </w:pPr>
    </w:p>
    <w:p w14:paraId="096ED95A" w14:textId="4B759807" w:rsidR="0036506A" w:rsidRDefault="00065729">
      <w:pPr>
        <w:pBdr>
          <w:top w:val="nil"/>
          <w:left w:val="nil"/>
          <w:bottom w:val="nil"/>
          <w:right w:val="nil"/>
          <w:between w:val="nil"/>
        </w:pBdr>
        <w:ind w:firstLine="720"/>
        <w:jc w:val="both"/>
      </w:pPr>
      <w:r>
        <w:t xml:space="preserve">On 27 July, the Integrated Security and Sovereign Development block of the business </w:t>
      </w:r>
      <w:proofErr w:type="spellStart"/>
      <w:r>
        <w:t>programme</w:t>
      </w:r>
      <w:proofErr w:type="spellEnd"/>
      <w:r>
        <w:t xml:space="preserve"> of the Second Russia–Africa Summit and Economic and Humanitarian Forum will start with a panel discussion titled Russia and Africa: Partnership for Food Sovereignty. It will be addressed by </w:t>
      </w:r>
      <w:r>
        <w:rPr>
          <w:b/>
        </w:rPr>
        <w:t xml:space="preserve">Konstantin </w:t>
      </w:r>
      <w:proofErr w:type="spellStart"/>
      <w:r>
        <w:rPr>
          <w:b/>
        </w:rPr>
        <w:t>Babkin</w:t>
      </w:r>
      <w:proofErr w:type="spellEnd"/>
      <w:r>
        <w:t xml:space="preserve">, President of the </w:t>
      </w:r>
      <w:proofErr w:type="spellStart"/>
      <w:r>
        <w:t>Rosspetsmash</w:t>
      </w:r>
      <w:proofErr w:type="spellEnd"/>
      <w:r>
        <w:t xml:space="preserve"> Association and President of the  New Commonwealth industrial union, </w:t>
      </w:r>
      <w:r>
        <w:rPr>
          <w:b/>
        </w:rPr>
        <w:t>Andrey Guryev</w:t>
      </w:r>
      <w:r>
        <w:t>, President of the Russian Association of Fertilizer Producers (</w:t>
      </w:r>
      <w:proofErr w:type="spellStart"/>
      <w:r>
        <w:t>RAFP</w:t>
      </w:r>
      <w:proofErr w:type="spellEnd"/>
      <w:r>
        <w:t xml:space="preserve">), </w:t>
      </w:r>
      <w:r>
        <w:rPr>
          <w:b/>
        </w:rPr>
        <w:t xml:space="preserve">Boris </w:t>
      </w:r>
      <w:proofErr w:type="spellStart"/>
      <w:r>
        <w:rPr>
          <w:b/>
        </w:rPr>
        <w:t>Listov</w:t>
      </w:r>
      <w:proofErr w:type="spellEnd"/>
      <w:r>
        <w:rPr>
          <w:b/>
        </w:rPr>
        <w:t>,</w:t>
      </w:r>
      <w:r>
        <w:t xml:space="preserve"> Chairman of the Management Board of the Russian Agricultural Bank, and </w:t>
      </w:r>
      <w:r>
        <w:rPr>
          <w:b/>
        </w:rPr>
        <w:t xml:space="preserve">Benedict </w:t>
      </w:r>
      <w:proofErr w:type="spellStart"/>
      <w:r>
        <w:rPr>
          <w:b/>
        </w:rPr>
        <w:t>Okey</w:t>
      </w:r>
      <w:proofErr w:type="spellEnd"/>
      <w:r>
        <w:rPr>
          <w:b/>
        </w:rPr>
        <w:t xml:space="preserve"> </w:t>
      </w:r>
      <w:proofErr w:type="spellStart"/>
      <w:r>
        <w:rPr>
          <w:b/>
        </w:rPr>
        <w:t>Oramah</w:t>
      </w:r>
      <w:proofErr w:type="spellEnd"/>
      <w:r>
        <w:t>, President and Chairman of the Board of Directors of the African Export–Import Bank (</w:t>
      </w:r>
      <w:proofErr w:type="spellStart"/>
      <w:r>
        <w:t>Afreximbank</w:t>
      </w:r>
      <w:proofErr w:type="spellEnd"/>
      <w:r>
        <w:t xml:space="preserve">). The moderator will be </w:t>
      </w:r>
      <w:r>
        <w:rPr>
          <w:b/>
        </w:rPr>
        <w:t xml:space="preserve">Oleg </w:t>
      </w:r>
      <w:proofErr w:type="spellStart"/>
      <w:r>
        <w:rPr>
          <w:b/>
        </w:rPr>
        <w:t>Ozerov</w:t>
      </w:r>
      <w:proofErr w:type="spellEnd"/>
      <w:r>
        <w:rPr>
          <w:b/>
        </w:rPr>
        <w:t>,</w:t>
      </w:r>
      <w:r>
        <w:t xml:space="preserve"> Ambassador at Large of the Ministry of Foreign Affairs of the Russian Federation.</w:t>
      </w:r>
    </w:p>
    <w:p w14:paraId="7C9511D5" w14:textId="77777777" w:rsidR="0036506A" w:rsidRDefault="0036506A">
      <w:pPr>
        <w:pBdr>
          <w:top w:val="nil"/>
          <w:left w:val="nil"/>
          <w:bottom w:val="nil"/>
          <w:right w:val="nil"/>
          <w:between w:val="nil"/>
        </w:pBdr>
        <w:jc w:val="both"/>
        <w:rPr>
          <w:color w:val="000000"/>
        </w:rPr>
      </w:pPr>
    </w:p>
    <w:p w14:paraId="7DDA04CC" w14:textId="7956251F" w:rsidR="0036506A" w:rsidRDefault="00065729">
      <w:pPr>
        <w:pBdr>
          <w:top w:val="nil"/>
          <w:left w:val="nil"/>
          <w:bottom w:val="nil"/>
          <w:right w:val="nil"/>
          <w:between w:val="nil"/>
        </w:pBdr>
        <w:ind w:firstLine="720"/>
        <w:jc w:val="both"/>
        <w:rPr>
          <w:color w:val="000000"/>
        </w:rPr>
      </w:pPr>
      <w:r>
        <w:t xml:space="preserve">Africa is one of the most vulnerable regions in the world in terms of food security, despite agriculture employing more than 60% of its </w:t>
      </w:r>
      <w:proofErr w:type="spellStart"/>
      <w:r>
        <w:t>labour</w:t>
      </w:r>
      <w:proofErr w:type="spellEnd"/>
      <w:r>
        <w:t xml:space="preserve"> force and contributing to about a third of the continent's GDP. 278 million people, 20% of Africa's population, are suffering from chronic hunger. The only way to solve this problem is to achieve food sovereignty. This is a realistic possibility due to the continent's immense agricultural potential. Experts estimate that 60% of Africa's fertile land is underutilized. Participants in the Russia and Africa: Partnership for Food Sovereignty panel will discuss what is needed to realize this potential and how Russia can help Africa in developing its agricultural infrastructure.</w:t>
      </w:r>
    </w:p>
    <w:p w14:paraId="2FF70005" w14:textId="78DB1BA2" w:rsidR="0036506A" w:rsidRDefault="0036506A">
      <w:pPr>
        <w:pBdr>
          <w:top w:val="nil"/>
          <w:left w:val="nil"/>
          <w:bottom w:val="nil"/>
          <w:right w:val="nil"/>
          <w:between w:val="nil"/>
        </w:pBdr>
        <w:ind w:firstLine="720"/>
        <w:jc w:val="both"/>
        <w:rPr>
          <w:color w:val="000000"/>
        </w:rPr>
      </w:pPr>
    </w:p>
    <w:p w14:paraId="31C887AD" w14:textId="51C80F8C" w:rsidR="0036506A" w:rsidRDefault="00065729">
      <w:pPr>
        <w:pBdr>
          <w:top w:val="nil"/>
          <w:left w:val="nil"/>
          <w:bottom w:val="nil"/>
          <w:right w:val="nil"/>
          <w:between w:val="nil"/>
        </w:pBdr>
        <w:ind w:firstLine="720"/>
        <w:jc w:val="both"/>
      </w:pPr>
      <w:r>
        <w:t xml:space="preserve">“Russia is a supplier of products that ensure food security: grains, fertilizers, and their components. This issue is becoming more and more acute. According to the latest UN report, the number of hungry people in Africa is growing. But, during the Second Russia–Africa Summit, we will also discuss establishing our own production on the continent, and African countries would like to receive agricultural technology and equipment from Russia. This issue is also related to food security, and it will be discussed within the framework of both the political </w:t>
      </w:r>
      <w:r w:rsidR="006F0082">
        <w:t xml:space="preserve">Summit </w:t>
      </w:r>
      <w:r>
        <w:t xml:space="preserve">and the </w:t>
      </w:r>
      <w:r w:rsidR="006F0082">
        <w:t xml:space="preserve">Economic </w:t>
      </w:r>
      <w:r>
        <w:t xml:space="preserve">and </w:t>
      </w:r>
      <w:r w:rsidR="006F0082">
        <w:t>Humanitarian Forum</w:t>
      </w:r>
      <w:r>
        <w:t>,”</w:t>
      </w:r>
      <w:r>
        <w:rPr>
          <w:color w:val="000000"/>
        </w:rPr>
        <w:t xml:space="preserve"> </w:t>
      </w:r>
      <w:r>
        <w:t>said</w:t>
      </w:r>
      <w:r>
        <w:rPr>
          <w:color w:val="000000"/>
        </w:rPr>
        <w:t xml:space="preserve"> </w:t>
      </w:r>
      <w:r>
        <w:rPr>
          <w:b/>
        </w:rPr>
        <w:t xml:space="preserve">Oleg </w:t>
      </w:r>
      <w:proofErr w:type="spellStart"/>
      <w:r>
        <w:rPr>
          <w:b/>
        </w:rPr>
        <w:t>Ozerov</w:t>
      </w:r>
      <w:proofErr w:type="spellEnd"/>
      <w:r>
        <w:rPr>
          <w:b/>
        </w:rPr>
        <w:t>,</w:t>
      </w:r>
      <w:r>
        <w:t xml:space="preserve"> Ambassador at Large of the Ministry of Foreign Affairs of the Russian Federation.</w:t>
      </w:r>
    </w:p>
    <w:p w14:paraId="7509B2BD" w14:textId="77777777" w:rsidR="0036506A" w:rsidRDefault="0036506A">
      <w:pPr>
        <w:pBdr>
          <w:top w:val="nil"/>
          <w:left w:val="nil"/>
          <w:bottom w:val="nil"/>
          <w:right w:val="nil"/>
          <w:between w:val="nil"/>
        </w:pBdr>
        <w:ind w:firstLine="720"/>
        <w:jc w:val="both"/>
        <w:rPr>
          <w:color w:val="000000"/>
        </w:rPr>
      </w:pPr>
    </w:p>
    <w:p w14:paraId="101AF406" w14:textId="2DF79CC5" w:rsidR="0036506A" w:rsidRDefault="00065729">
      <w:pPr>
        <w:pBdr>
          <w:top w:val="nil"/>
          <w:left w:val="nil"/>
          <w:bottom w:val="nil"/>
          <w:right w:val="nil"/>
          <w:between w:val="nil"/>
        </w:pBdr>
        <w:jc w:val="both"/>
        <w:rPr>
          <w:color w:val="000000"/>
        </w:rPr>
      </w:pPr>
      <w:r>
        <w:t>The panel discussion will start</w:t>
      </w:r>
      <w:r>
        <w:rPr>
          <w:color w:val="000000"/>
        </w:rPr>
        <w:t xml:space="preserve"> </w:t>
      </w:r>
      <w:r>
        <w:rPr>
          <w:b/>
        </w:rPr>
        <w:t>at</w:t>
      </w:r>
      <w:r>
        <w:rPr>
          <w:b/>
          <w:color w:val="000000"/>
        </w:rPr>
        <w:t xml:space="preserve"> 09:00 </w:t>
      </w:r>
      <w:r>
        <w:rPr>
          <w:b/>
        </w:rPr>
        <w:t>in</w:t>
      </w:r>
      <w:r>
        <w:rPr>
          <w:b/>
          <w:color w:val="000000"/>
        </w:rPr>
        <w:t xml:space="preserve"> </w:t>
      </w:r>
      <w:r w:rsidR="009716E4">
        <w:rPr>
          <w:b/>
        </w:rPr>
        <w:t xml:space="preserve">pavilion </w:t>
      </w:r>
      <w:bookmarkStart w:id="0" w:name="_GoBack"/>
      <w:bookmarkEnd w:id="0"/>
      <w:r>
        <w:rPr>
          <w:b/>
        </w:rPr>
        <w:t>G, conference hall G6</w:t>
      </w:r>
      <w:r>
        <w:rPr>
          <w:b/>
          <w:color w:val="000000"/>
        </w:rPr>
        <w:t>.</w:t>
      </w:r>
    </w:p>
    <w:p w14:paraId="75104B4A" w14:textId="77777777" w:rsidR="0036506A" w:rsidRDefault="0036506A">
      <w:pPr>
        <w:pBdr>
          <w:top w:val="nil"/>
          <w:left w:val="nil"/>
          <w:bottom w:val="nil"/>
          <w:right w:val="nil"/>
          <w:between w:val="nil"/>
        </w:pBdr>
        <w:ind w:firstLine="708"/>
        <w:jc w:val="both"/>
        <w:rPr>
          <w:color w:val="000000"/>
        </w:rPr>
      </w:pPr>
    </w:p>
    <w:p w14:paraId="0D25502B" w14:textId="095CBA01" w:rsidR="0036506A" w:rsidRDefault="00065729">
      <w:pPr>
        <w:pBdr>
          <w:top w:val="nil"/>
          <w:left w:val="nil"/>
          <w:bottom w:val="nil"/>
          <w:right w:val="nil"/>
          <w:between w:val="nil"/>
        </w:pBdr>
        <w:jc w:val="both"/>
        <w:rPr>
          <w:b/>
          <w:color w:val="000000"/>
        </w:rPr>
      </w:pPr>
      <w:r>
        <w:rPr>
          <w:b/>
        </w:rPr>
        <w:t xml:space="preserve">The Second Russia–Africa Summit and </w:t>
      </w:r>
      <w:r w:rsidR="009716E4" w:rsidRPr="009716E4">
        <w:rPr>
          <w:b/>
        </w:rPr>
        <w:t xml:space="preserve">Russia–Africa </w:t>
      </w:r>
      <w:r>
        <w:rPr>
          <w:b/>
        </w:rPr>
        <w:t xml:space="preserve">Economic and Humanitarian Forum is organized by the </w:t>
      </w:r>
      <w:proofErr w:type="spellStart"/>
      <w:r>
        <w:rPr>
          <w:b/>
        </w:rPr>
        <w:t>Roscongress</w:t>
      </w:r>
      <w:proofErr w:type="spellEnd"/>
      <w:r>
        <w:rPr>
          <w:b/>
        </w:rPr>
        <w:t xml:space="preserve"> Foundation. </w:t>
      </w:r>
    </w:p>
    <w:p w14:paraId="6B8145E1" w14:textId="77777777" w:rsidR="0036506A" w:rsidRDefault="0036506A">
      <w:pPr>
        <w:pBdr>
          <w:top w:val="nil"/>
          <w:left w:val="nil"/>
          <w:bottom w:val="nil"/>
          <w:right w:val="nil"/>
          <w:between w:val="nil"/>
        </w:pBdr>
        <w:jc w:val="both"/>
        <w:rPr>
          <w:b/>
          <w:color w:val="000000"/>
        </w:rPr>
      </w:pPr>
    </w:p>
    <w:p w14:paraId="5962B4C9" w14:textId="6E529F78" w:rsidR="0036506A" w:rsidRDefault="00065729">
      <w:pPr>
        <w:pBdr>
          <w:top w:val="nil"/>
          <w:left w:val="nil"/>
          <w:bottom w:val="nil"/>
          <w:right w:val="nil"/>
          <w:between w:val="nil"/>
        </w:pBdr>
        <w:jc w:val="both"/>
        <w:rPr>
          <w:b/>
          <w:color w:val="000000"/>
        </w:rPr>
      </w:pPr>
      <w:r>
        <w:rPr>
          <w:b/>
        </w:rPr>
        <w:t>Event website</w:t>
      </w:r>
      <w:r>
        <w:rPr>
          <w:b/>
          <w:color w:val="000000"/>
        </w:rPr>
        <w:t xml:space="preserve">: </w:t>
      </w:r>
      <w:hyperlink r:id="rId7">
        <w:r>
          <w:rPr>
            <w:b/>
            <w:color w:val="0563C1"/>
            <w:u w:val="single"/>
          </w:rPr>
          <w:t>summitafrica.ru/</w:t>
        </w:r>
      </w:hyperlink>
      <w:r>
        <w:rPr>
          <w:b/>
          <w:color w:val="000000"/>
        </w:rPr>
        <w:t xml:space="preserve"> </w:t>
      </w:r>
    </w:p>
    <w:p w14:paraId="3ABE5A29" w14:textId="77777777" w:rsidR="0036506A" w:rsidRDefault="0036506A">
      <w:pPr>
        <w:pBdr>
          <w:top w:val="nil"/>
          <w:left w:val="nil"/>
          <w:bottom w:val="nil"/>
          <w:right w:val="nil"/>
          <w:between w:val="nil"/>
        </w:pBdr>
        <w:ind w:firstLine="708"/>
        <w:jc w:val="both"/>
        <w:rPr>
          <w:color w:val="000000"/>
        </w:rPr>
      </w:pPr>
    </w:p>
    <w:p w14:paraId="3395BA40" w14:textId="77777777" w:rsidR="0036506A" w:rsidRDefault="0036506A"/>
    <w:sectPr w:rsidR="0036506A">
      <w:headerReference w:type="default" r:id="rId8"/>
      <w:footerReference w:type="default" r:id="rId9"/>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862EC" w14:textId="77777777" w:rsidR="0075197E" w:rsidRDefault="0075197E">
      <w:r>
        <w:separator/>
      </w:r>
    </w:p>
  </w:endnote>
  <w:endnote w:type="continuationSeparator" w:id="0">
    <w:p w14:paraId="1778A614" w14:textId="77777777" w:rsidR="0075197E" w:rsidRDefault="00751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irce">
    <w:altName w:val="Calibri"/>
    <w:charset w:val="CC"/>
    <w:family w:val="swiss"/>
    <w:pitch w:val="variable"/>
    <w:sig w:usb0="A00002FF" w:usb1="5000604B" w:usb2="00000000" w:usb3="00000000" w:csb0="00000097"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25D77" w14:textId="77777777" w:rsidR="0036506A" w:rsidRDefault="0036506A">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332C2" w14:textId="77777777" w:rsidR="0075197E" w:rsidRDefault="0075197E">
      <w:r>
        <w:separator/>
      </w:r>
    </w:p>
  </w:footnote>
  <w:footnote w:type="continuationSeparator" w:id="0">
    <w:p w14:paraId="49EBD1E0" w14:textId="77777777" w:rsidR="0075197E" w:rsidRDefault="007519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3B101" w14:textId="77777777" w:rsidR="0036506A" w:rsidRDefault="00065729">
    <w:pPr>
      <w:pBdr>
        <w:top w:val="nil"/>
        <w:left w:val="nil"/>
        <w:bottom w:val="nil"/>
        <w:right w:val="nil"/>
        <w:between w:val="nil"/>
      </w:pBdr>
      <w:tabs>
        <w:tab w:val="center" w:pos="4513"/>
        <w:tab w:val="right" w:pos="9026"/>
        <w:tab w:val="right" w:pos="9000"/>
      </w:tabs>
      <w:rPr>
        <w:rFonts w:ascii="Calibri" w:eastAsia="Calibri" w:hAnsi="Calibri" w:cs="Calibri"/>
        <w:color w:val="000000"/>
      </w:rPr>
    </w:pPr>
    <w:r>
      <w:rPr>
        <w:rFonts w:ascii="Calibri" w:eastAsia="Calibri" w:hAnsi="Calibri" w:cs="Calibri"/>
        <w:noProof/>
        <w:color w:val="000000"/>
      </w:rPr>
      <w:drawing>
        <wp:anchor distT="0" distB="0" distL="0" distR="0" simplePos="0" relativeHeight="251658240" behindDoc="1" locked="0" layoutInCell="1" hidden="0" allowOverlap="1" wp14:anchorId="10DC60DD" wp14:editId="717CB80D">
          <wp:simplePos x="0" y="0"/>
          <wp:positionH relativeFrom="page">
            <wp:posOffset>-4444</wp:posOffset>
          </wp:positionH>
          <wp:positionV relativeFrom="page">
            <wp:posOffset>-950</wp:posOffset>
          </wp:positionV>
          <wp:extent cx="7565391" cy="10695306"/>
          <wp:effectExtent l="0" t="0" r="0" b="0"/>
          <wp:wrapNone/>
          <wp:docPr id="1073741827" name="image2.png" descr="image2.png"/>
          <wp:cNvGraphicFramePr/>
          <a:graphic xmlns:a="http://schemas.openxmlformats.org/drawingml/2006/main">
            <a:graphicData uri="http://schemas.openxmlformats.org/drawingml/2006/picture">
              <pic:pic xmlns:pic="http://schemas.openxmlformats.org/drawingml/2006/picture">
                <pic:nvPicPr>
                  <pic:cNvPr id="0" name="image2.png" descr="image2.png"/>
                  <pic:cNvPicPr preferRelativeResize="0"/>
                </pic:nvPicPr>
                <pic:blipFill>
                  <a:blip r:embed="rId1"/>
                  <a:srcRect/>
                  <a:stretch>
                    <a:fillRect/>
                  </a:stretch>
                </pic:blipFill>
                <pic:spPr>
                  <a:xfrm>
                    <a:off x="0" y="0"/>
                    <a:ext cx="7565391" cy="10695306"/>
                  </a:xfrm>
                  <a:prstGeom prst="rect">
                    <a:avLst/>
                  </a:prstGeom>
                  <a:ln/>
                </pic:spPr>
              </pic:pic>
            </a:graphicData>
          </a:graphic>
        </wp:anchor>
      </w:drawing>
    </w:r>
    <w:r>
      <w:rPr>
        <w:rFonts w:ascii="Calibri" w:eastAsia="Calibri" w:hAnsi="Calibri" w:cs="Calibri"/>
        <w:noProof/>
        <w:color w:val="000000"/>
      </w:rPr>
      <w:drawing>
        <wp:inline distT="0" distB="0" distL="0" distR="0" wp14:anchorId="58ADCCA6" wp14:editId="1E90D4F2">
          <wp:extent cx="1411357" cy="368482"/>
          <wp:effectExtent l="0" t="0" r="0" b="0"/>
          <wp:docPr id="1073741828" name="image1.png" descr="Picture 1"/>
          <wp:cNvGraphicFramePr/>
          <a:graphic xmlns:a="http://schemas.openxmlformats.org/drawingml/2006/main">
            <a:graphicData uri="http://schemas.openxmlformats.org/drawingml/2006/picture">
              <pic:pic xmlns:pic="http://schemas.openxmlformats.org/drawingml/2006/picture">
                <pic:nvPicPr>
                  <pic:cNvPr id="0" name="image1.png" descr="Picture 1"/>
                  <pic:cNvPicPr preferRelativeResize="0"/>
                </pic:nvPicPr>
                <pic:blipFill>
                  <a:blip r:embed="rId2"/>
                  <a:srcRect/>
                  <a:stretch>
                    <a:fillRect/>
                  </a:stretch>
                </pic:blipFill>
                <pic:spPr>
                  <a:xfrm>
                    <a:off x="0" y="0"/>
                    <a:ext cx="1411357" cy="36848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506A"/>
    <w:rsid w:val="00065729"/>
    <w:rsid w:val="0036506A"/>
    <w:rsid w:val="006F0082"/>
    <w:rsid w:val="0075197E"/>
    <w:rsid w:val="009716E4"/>
    <w:rsid w:val="00AE4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A62AC"/>
  <w15:docId w15:val="{25CB9C71-3C45-4D3B-9758-294F9125D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Pr>
      <w:lang w:val="en-US"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styleId="a4">
    <w:name w:val="Hyperlink"/>
    <w:rPr>
      <w:u w:val="single"/>
    </w:rPr>
  </w:style>
  <w:style w:type="paragraph" w:styleId="a5">
    <w:name w:val="header"/>
    <w:pPr>
      <w:tabs>
        <w:tab w:val="center" w:pos="4513"/>
        <w:tab w:val="right" w:pos="9026"/>
      </w:tabs>
    </w:pPr>
    <w:rPr>
      <w:rFonts w:ascii="Calibri" w:hAnsi="Calibri" w:cs="Arial Unicode MS"/>
      <w:color w:val="000000"/>
      <w:kern w:val="2"/>
      <w:u w:color="000000"/>
    </w:rPr>
  </w:style>
  <w:style w:type="paragraph" w:customStyle="1" w:styleId="a6">
    <w:name w:val="Колонтитулы"/>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10">
    <w:name w:val="Основной текст1"/>
    <w:rPr>
      <w:rFonts w:ascii="Calibri" w:hAnsi="Calibri" w:cs="Arial Unicode MS"/>
      <w:color w:val="000000"/>
      <w:kern w:val="2"/>
      <w:u w:color="000000"/>
      <w14:textOutline w14:w="0" w14:cap="flat" w14:cmpd="sng" w14:algn="ctr">
        <w14:noFill/>
        <w14:prstDash w14:val="solid"/>
        <w14:bevel/>
      </w14:textOutline>
    </w:rPr>
  </w:style>
  <w:style w:type="character" w:customStyle="1" w:styleId="a7">
    <w:name w:val="Ссылка"/>
    <w:rPr>
      <w:color w:val="0563C1"/>
      <w:u w:val="single" w:color="0563C1"/>
      <w14:textOutline w14:w="0" w14:cap="rnd" w14:cmpd="sng" w14:algn="ctr">
        <w14:noFill/>
        <w14:prstDash w14:val="solid"/>
        <w14:bevel/>
      </w14:textOutline>
    </w:rPr>
  </w:style>
  <w:style w:type="character" w:customStyle="1" w:styleId="Hyperlink0">
    <w:name w:val="Hyperlink.0"/>
    <w:basedOn w:val="a7"/>
    <w:rPr>
      <w:rFonts w:ascii="Times New Roman" w:eastAsia="Times New Roman" w:hAnsi="Times New Roman" w:cs="Times New Roman"/>
      <w:b/>
      <w:bCs/>
      <w:color w:val="0563C1"/>
      <w:u w:val="single" w:color="0563C1"/>
      <w14:textOutline w14:w="0" w14:cap="rnd" w14:cmpd="sng" w14:algn="ctr">
        <w14:noFill/>
        <w14:prstDash w14:val="solid"/>
        <w14:bevel/>
      </w14:textOutline>
    </w:rPr>
  </w:style>
  <w:style w:type="paragraph" w:styleId="a8">
    <w:name w:val="Normal (Web)"/>
    <w:pPr>
      <w:spacing w:before="100" w:after="100"/>
    </w:pPr>
    <w:rPr>
      <w:color w:val="000000"/>
      <w:u w:color="000000"/>
      <w:lang w:val="en-US"/>
    </w:rPr>
  </w:style>
  <w:style w:type="character" w:customStyle="1" w:styleId="Hyperlink1">
    <w:name w:val="Hyperlink.1"/>
    <w:basedOn w:val="a7"/>
    <w:rPr>
      <w:color w:val="A50E2D"/>
      <w:sz w:val="20"/>
      <w:szCs w:val="20"/>
      <w:u w:val="single" w:color="A50E2D"/>
      <w:lang w:val="en-US"/>
      <w14:textOutline w14:w="0" w14:cap="rnd" w14:cmpd="sng" w14:algn="ctr">
        <w14:noFill/>
        <w14:prstDash w14:val="solid"/>
        <w14:bevel/>
      </w14:textOutline>
    </w:rPr>
  </w:style>
  <w:style w:type="character" w:styleId="a9">
    <w:name w:val="FollowedHyperlink"/>
    <w:basedOn w:val="a0"/>
    <w:uiPriority w:val="99"/>
    <w:semiHidden/>
    <w:unhideWhenUsed/>
    <w:rsid w:val="00895D7E"/>
    <w:rPr>
      <w:color w:val="FF00FF" w:themeColor="followedHyperlink"/>
      <w:u w:val="single"/>
    </w:rPr>
  </w:style>
  <w:style w:type="paragraph" w:styleId="aa">
    <w:name w:val="List Paragraph"/>
    <w:aliases w:val="ТАБЛИЦА: текст,Num Bullet 1,Bullet Number,Индексы,Абзац списка1"/>
    <w:basedOn w:val="a"/>
    <w:link w:val="ab"/>
    <w:uiPriority w:val="34"/>
    <w:qFormat/>
    <w:rsid w:val="00BC4D5B"/>
    <w:pPr>
      <w:spacing w:before="120" w:after="120"/>
      <w:ind w:left="720"/>
      <w:contextualSpacing/>
    </w:pPr>
    <w:rPr>
      <w:rFonts w:ascii="Circe" w:eastAsiaTheme="minorHAnsi" w:hAnsi="Circe" w:cstheme="minorBidi"/>
      <w:szCs w:val="22"/>
      <w:lang w:val="ru-RU"/>
    </w:rPr>
  </w:style>
  <w:style w:type="character" w:customStyle="1" w:styleId="ab">
    <w:name w:val="Абзац списка Знак"/>
    <w:aliases w:val="ТАБЛИЦА: текст Знак,Num Bullet 1 Знак,Bullet Number Знак,Индексы Знак,Абзац списка1 Знак"/>
    <w:link w:val="aa"/>
    <w:uiPriority w:val="34"/>
    <w:locked/>
    <w:rsid w:val="00BC4D5B"/>
    <w:rPr>
      <w:rFonts w:ascii="Circe" w:eastAsiaTheme="minorHAnsi" w:hAnsi="Circe" w:cstheme="minorBidi"/>
      <w:sz w:val="24"/>
      <w:szCs w:val="22"/>
      <w:bdr w:val="none" w:sz="0" w:space="0" w:color="auto"/>
      <w:lang w:eastAsia="en-US"/>
    </w:rPr>
  </w:style>
  <w:style w:type="paragraph" w:styleId="ac">
    <w:name w:val="Balloon Text"/>
    <w:basedOn w:val="a"/>
    <w:link w:val="ad"/>
    <w:uiPriority w:val="99"/>
    <w:semiHidden/>
    <w:unhideWhenUsed/>
    <w:rsid w:val="00F83289"/>
    <w:rPr>
      <w:rFonts w:ascii="Tahoma" w:hAnsi="Tahoma" w:cs="Tahoma"/>
      <w:sz w:val="16"/>
      <w:szCs w:val="16"/>
    </w:rPr>
  </w:style>
  <w:style w:type="character" w:customStyle="1" w:styleId="ad">
    <w:name w:val="Текст выноски Знак"/>
    <w:basedOn w:val="a0"/>
    <w:link w:val="ac"/>
    <w:uiPriority w:val="99"/>
    <w:semiHidden/>
    <w:rsid w:val="00F83289"/>
    <w:rPr>
      <w:rFonts w:ascii="Tahoma" w:hAnsi="Tahoma" w:cs="Tahoma"/>
      <w:sz w:val="16"/>
      <w:szCs w:val="16"/>
      <w:lang w:val="en-US" w:eastAsia="en-US"/>
    </w:rPr>
  </w:style>
  <w:style w:type="character" w:styleId="ae">
    <w:name w:val="annotation reference"/>
    <w:basedOn w:val="a0"/>
    <w:uiPriority w:val="99"/>
    <w:semiHidden/>
    <w:unhideWhenUsed/>
    <w:rsid w:val="00F83289"/>
    <w:rPr>
      <w:sz w:val="16"/>
      <w:szCs w:val="16"/>
    </w:rPr>
  </w:style>
  <w:style w:type="paragraph" w:styleId="af">
    <w:name w:val="annotation text"/>
    <w:basedOn w:val="a"/>
    <w:link w:val="af0"/>
    <w:uiPriority w:val="99"/>
    <w:semiHidden/>
    <w:unhideWhenUsed/>
    <w:rsid w:val="00F83289"/>
    <w:rPr>
      <w:sz w:val="20"/>
      <w:szCs w:val="20"/>
    </w:rPr>
  </w:style>
  <w:style w:type="character" w:customStyle="1" w:styleId="af0">
    <w:name w:val="Текст примечания Знак"/>
    <w:basedOn w:val="a0"/>
    <w:link w:val="af"/>
    <w:uiPriority w:val="99"/>
    <w:semiHidden/>
    <w:rsid w:val="00F83289"/>
    <w:rPr>
      <w:lang w:val="en-US" w:eastAsia="en-US"/>
    </w:rPr>
  </w:style>
  <w:style w:type="paragraph" w:styleId="af1">
    <w:name w:val="annotation subject"/>
    <w:basedOn w:val="af"/>
    <w:next w:val="af"/>
    <w:link w:val="af2"/>
    <w:uiPriority w:val="99"/>
    <w:semiHidden/>
    <w:unhideWhenUsed/>
    <w:rsid w:val="00F83289"/>
    <w:rPr>
      <w:b/>
      <w:bCs/>
    </w:rPr>
  </w:style>
  <w:style w:type="character" w:customStyle="1" w:styleId="af2">
    <w:name w:val="Тема примечания Знак"/>
    <w:basedOn w:val="af0"/>
    <w:link w:val="af1"/>
    <w:uiPriority w:val="99"/>
    <w:semiHidden/>
    <w:rsid w:val="00F83289"/>
    <w:rPr>
      <w:b/>
      <w:bCs/>
      <w:lang w:val="en-US" w:eastAsia="en-US"/>
    </w:rPr>
  </w:style>
  <w:style w:type="paragraph" w:styleId="af3">
    <w:name w:val="Revision"/>
    <w:hidden/>
    <w:uiPriority w:val="99"/>
    <w:semiHidden/>
    <w:rsid w:val="00F83289"/>
    <w:rPr>
      <w:lang w:val="en-US" w:eastAsia="en-US"/>
    </w:rPr>
  </w:style>
  <w:style w:type="paragraph" w:styleId="af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ummitafrica.ru/e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pDZYsiyac8Hk4AP2vlUxSyog7Q==">CgMxLjA4AHIhMTh3RjFlRUJ0bWNWRHhrSjUteUcwZTRWMjdwNkV6VzMt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392</Words>
  <Characters>2236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Бычков Михаил С.</dc:creator>
  <cp:lastModifiedBy>MeNdOzA</cp:lastModifiedBy>
  <cp:revision>3</cp:revision>
  <dcterms:created xsi:type="dcterms:W3CDTF">2023-07-24T06:01:00Z</dcterms:created>
  <dcterms:modified xsi:type="dcterms:W3CDTF">2023-07-24T15:06:00Z</dcterms:modified>
</cp:coreProperties>
</file>